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030" w:rsidRDefault="00EC2030" w:rsidP="00EC2030">
      <w:pPr>
        <w:pStyle w:val="Default"/>
      </w:pPr>
      <w:bookmarkStart w:id="0" w:name="_GoBack"/>
      <w:bookmarkEnd w:id="0"/>
    </w:p>
    <w:tbl>
      <w:tblPr>
        <w:tblStyle w:val="Reetkatablice"/>
        <w:tblW w:w="9889" w:type="dxa"/>
        <w:tblLayout w:type="fixed"/>
        <w:tblLook w:val="0000" w:firstRow="0" w:lastRow="0" w:firstColumn="0" w:lastColumn="0" w:noHBand="0" w:noVBand="0"/>
      </w:tblPr>
      <w:tblGrid>
        <w:gridCol w:w="1101"/>
        <w:gridCol w:w="2409"/>
        <w:gridCol w:w="2268"/>
        <w:gridCol w:w="4111"/>
      </w:tblGrid>
      <w:tr w:rsidR="00EC2030" w:rsidTr="00315558">
        <w:trPr>
          <w:trHeight w:val="128"/>
        </w:trPr>
        <w:tc>
          <w:tcPr>
            <w:tcW w:w="9889" w:type="dxa"/>
            <w:gridSpan w:val="4"/>
          </w:tcPr>
          <w:p w:rsidR="00EC2030" w:rsidRDefault="00EC2030">
            <w:pPr>
              <w:pStyle w:val="Default"/>
              <w:rPr>
                <w:sz w:val="27"/>
                <w:szCs w:val="27"/>
              </w:rPr>
            </w:pPr>
            <w:r>
              <w:t xml:space="preserve"> </w:t>
            </w:r>
            <w:r>
              <w:rPr>
                <w:b/>
                <w:bCs/>
                <w:sz w:val="27"/>
                <w:szCs w:val="27"/>
              </w:rPr>
              <w:t xml:space="preserve">HAMER d.o.o. u stečaju </w:t>
            </w:r>
          </w:p>
        </w:tc>
      </w:tr>
      <w:tr w:rsidR="00EC2030" w:rsidTr="00315558">
        <w:trPr>
          <w:trHeight w:val="128"/>
        </w:trPr>
        <w:tc>
          <w:tcPr>
            <w:tcW w:w="9889" w:type="dxa"/>
            <w:gridSpan w:val="4"/>
          </w:tcPr>
          <w:p w:rsidR="00EC2030" w:rsidRDefault="00EC2030">
            <w:pPr>
              <w:pStyle w:val="Default"/>
              <w:rPr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 xml:space="preserve">Marije Jurić-Zagorke 14, Čakovec, OIB: 66308082006 </w:t>
            </w:r>
          </w:p>
        </w:tc>
      </w:tr>
      <w:tr w:rsidR="00EC2030" w:rsidTr="00315558">
        <w:trPr>
          <w:trHeight w:val="128"/>
        </w:trPr>
        <w:tc>
          <w:tcPr>
            <w:tcW w:w="9889" w:type="dxa"/>
            <w:gridSpan w:val="4"/>
          </w:tcPr>
          <w:p w:rsidR="00EC2030" w:rsidRDefault="00EC2030">
            <w:pPr>
              <w:pStyle w:val="Default"/>
              <w:rPr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 xml:space="preserve">Stečajni upravitelj: Stanko Makar </w:t>
            </w:r>
          </w:p>
        </w:tc>
      </w:tr>
      <w:tr w:rsidR="00EC2030" w:rsidTr="00315558">
        <w:trPr>
          <w:trHeight w:val="128"/>
        </w:trPr>
        <w:tc>
          <w:tcPr>
            <w:tcW w:w="9889" w:type="dxa"/>
            <w:gridSpan w:val="4"/>
          </w:tcPr>
          <w:p w:rsidR="00EC2030" w:rsidRDefault="00EC2030">
            <w:pPr>
              <w:pStyle w:val="Default"/>
              <w:rPr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Stečajni sudac: Iris Hatvalić Nemec, v.r.</w:t>
            </w:r>
          </w:p>
        </w:tc>
      </w:tr>
      <w:tr w:rsidR="00EC2030" w:rsidTr="00315558">
        <w:trPr>
          <w:trHeight w:val="106"/>
        </w:trPr>
        <w:tc>
          <w:tcPr>
            <w:tcW w:w="9889" w:type="dxa"/>
            <w:gridSpan w:val="4"/>
          </w:tcPr>
          <w:p w:rsidR="00EC2030" w:rsidRDefault="00EC2030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St-268/15 </w:t>
            </w:r>
          </w:p>
        </w:tc>
      </w:tr>
      <w:tr w:rsidR="00EC2030" w:rsidTr="00315558">
        <w:trPr>
          <w:trHeight w:val="106"/>
        </w:trPr>
        <w:tc>
          <w:tcPr>
            <w:tcW w:w="9889" w:type="dxa"/>
            <w:gridSpan w:val="4"/>
          </w:tcPr>
          <w:p w:rsidR="00EC2030" w:rsidRDefault="00EC2030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OBAVIJEST VJEROVNIKA O POSTOJANJU RAZLUČNOG PRAVA NA NEKRETNINAMA </w:t>
            </w:r>
          </w:p>
        </w:tc>
      </w:tr>
      <w:tr w:rsidR="00EC2030" w:rsidTr="00315558">
        <w:trPr>
          <w:trHeight w:val="199"/>
        </w:trPr>
        <w:tc>
          <w:tcPr>
            <w:tcW w:w="1101" w:type="dxa"/>
          </w:tcPr>
          <w:p w:rsidR="00EC2030" w:rsidRDefault="00EC2030">
            <w:pPr>
              <w:pStyle w:val="Defaul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R.BR. PRIJAVE </w:t>
            </w:r>
          </w:p>
        </w:tc>
        <w:tc>
          <w:tcPr>
            <w:tcW w:w="2409" w:type="dxa"/>
          </w:tcPr>
          <w:p w:rsidR="00EC2030" w:rsidRDefault="00EC2030">
            <w:pPr>
              <w:pStyle w:val="Defaul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NAZIV I ADRESA VJEROVNIKA </w:t>
            </w:r>
          </w:p>
        </w:tc>
        <w:tc>
          <w:tcPr>
            <w:tcW w:w="2268" w:type="dxa"/>
          </w:tcPr>
          <w:p w:rsidR="00EC2030" w:rsidRDefault="00EC2030">
            <w:pPr>
              <w:pStyle w:val="Defaul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OSNOVA TRAŽBINE </w:t>
            </w:r>
          </w:p>
        </w:tc>
        <w:tc>
          <w:tcPr>
            <w:tcW w:w="4111" w:type="dxa"/>
          </w:tcPr>
          <w:p w:rsidR="00EC2030" w:rsidRDefault="00EC2030">
            <w:pPr>
              <w:pStyle w:val="Defaul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OBAVIJEST O RAZLUČNOM PRAVU NA NEKRETNINAMA </w:t>
            </w:r>
          </w:p>
        </w:tc>
      </w:tr>
      <w:tr w:rsidR="00EC2030" w:rsidTr="00315558">
        <w:trPr>
          <w:trHeight w:val="1136"/>
        </w:trPr>
        <w:tc>
          <w:tcPr>
            <w:tcW w:w="1101" w:type="dxa"/>
          </w:tcPr>
          <w:p w:rsidR="00EC2030" w:rsidRDefault="00EC2030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</w:t>
            </w:r>
          </w:p>
        </w:tc>
        <w:tc>
          <w:tcPr>
            <w:tcW w:w="2409" w:type="dxa"/>
          </w:tcPr>
          <w:p w:rsidR="00EC2030" w:rsidRDefault="00EC2030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RAIFFEISENBANK AUSTRIA d.d., Petrinjska 59, 10000 Zagreb, OIB:53056966535 </w:t>
            </w:r>
          </w:p>
        </w:tc>
        <w:tc>
          <w:tcPr>
            <w:tcW w:w="2268" w:type="dxa"/>
          </w:tcPr>
          <w:p w:rsidR="00EC2030" w:rsidRDefault="00EC2030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Sporazum o osiguranju stjecanjem založnog prava na nekretnini broj 07218020016 od 07.11.2007. godine, broj OV-21002/07 </w:t>
            </w:r>
          </w:p>
        </w:tc>
        <w:tc>
          <w:tcPr>
            <w:tcW w:w="4111" w:type="dxa"/>
          </w:tcPr>
          <w:p w:rsidR="00EC2030" w:rsidRDefault="00EC2030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Dio imovine na koji se odnosi </w:t>
            </w:r>
            <w:proofErr w:type="spellStart"/>
            <w:r>
              <w:rPr>
                <w:sz w:val="18"/>
                <w:szCs w:val="18"/>
              </w:rPr>
              <w:t>razlučno</w:t>
            </w:r>
            <w:proofErr w:type="spellEnd"/>
            <w:r>
              <w:rPr>
                <w:sz w:val="18"/>
                <w:szCs w:val="18"/>
              </w:rPr>
              <w:t xml:space="preserve"> pravo: -k.č.br. 256/2/1 u naravi mljekara i dvor, površine 55 </w:t>
            </w:r>
            <w:proofErr w:type="spellStart"/>
            <w:r>
              <w:rPr>
                <w:sz w:val="18"/>
                <w:szCs w:val="18"/>
              </w:rPr>
              <w:t>čhv</w:t>
            </w:r>
            <w:proofErr w:type="spellEnd"/>
            <w:r>
              <w:rPr>
                <w:sz w:val="18"/>
                <w:szCs w:val="18"/>
              </w:rPr>
              <w:t xml:space="preserve">, upisano u zk.ul.br. 6367, k.o. 302813, Čakovec, -k.č.br. 288/2/7 u naravi stambeno poslovna građevina </w:t>
            </w:r>
            <w:proofErr w:type="spellStart"/>
            <w:r>
              <w:rPr>
                <w:sz w:val="18"/>
                <w:szCs w:val="18"/>
              </w:rPr>
              <w:t>Mihovljanska</w:t>
            </w:r>
            <w:proofErr w:type="spellEnd"/>
            <w:r>
              <w:rPr>
                <w:sz w:val="18"/>
                <w:szCs w:val="18"/>
              </w:rPr>
              <w:t xml:space="preserve"> ulica, površine 133 m</w:t>
            </w:r>
            <w:r>
              <w:rPr>
                <w:rFonts w:ascii="Calibri" w:hAnsi="Calibri" w:cs="Calibri"/>
                <w:sz w:val="18"/>
                <w:szCs w:val="18"/>
              </w:rPr>
              <w:t>²</w:t>
            </w:r>
            <w:r>
              <w:rPr>
                <w:sz w:val="18"/>
                <w:szCs w:val="18"/>
              </w:rPr>
              <w:t xml:space="preserve">, zgrada </w:t>
            </w:r>
            <w:proofErr w:type="spellStart"/>
            <w:r>
              <w:rPr>
                <w:sz w:val="18"/>
                <w:szCs w:val="18"/>
              </w:rPr>
              <w:t>Mihovljanska</w:t>
            </w:r>
            <w:proofErr w:type="spellEnd"/>
            <w:r>
              <w:rPr>
                <w:sz w:val="18"/>
                <w:szCs w:val="18"/>
              </w:rPr>
              <w:t xml:space="preserve"> ulica površine 232 m</w:t>
            </w:r>
            <w:r>
              <w:rPr>
                <w:rFonts w:ascii="Calibri" w:hAnsi="Calibri" w:cs="Calibri"/>
                <w:sz w:val="18"/>
                <w:szCs w:val="18"/>
              </w:rPr>
              <w:t>²</w:t>
            </w:r>
            <w:r>
              <w:rPr>
                <w:sz w:val="18"/>
                <w:szCs w:val="18"/>
              </w:rPr>
              <w:t xml:space="preserve">, dvorište </w:t>
            </w:r>
            <w:proofErr w:type="spellStart"/>
            <w:r>
              <w:rPr>
                <w:sz w:val="18"/>
                <w:szCs w:val="18"/>
              </w:rPr>
              <w:t>mihovljanska</w:t>
            </w:r>
            <w:proofErr w:type="spellEnd"/>
            <w:r>
              <w:rPr>
                <w:sz w:val="18"/>
                <w:szCs w:val="18"/>
              </w:rPr>
              <w:t xml:space="preserve"> ulica površine 554 m</w:t>
            </w:r>
            <w:r>
              <w:rPr>
                <w:rFonts w:ascii="Calibri" w:hAnsi="Calibri" w:cs="Calibri"/>
                <w:sz w:val="18"/>
                <w:szCs w:val="18"/>
              </w:rPr>
              <w:t>²</w:t>
            </w:r>
            <w:r>
              <w:rPr>
                <w:sz w:val="18"/>
                <w:szCs w:val="18"/>
              </w:rPr>
              <w:t>, ukupne površine 919 m</w:t>
            </w:r>
            <w:r>
              <w:rPr>
                <w:rFonts w:ascii="Calibri" w:hAnsi="Calibri" w:cs="Calibri"/>
                <w:sz w:val="18"/>
                <w:szCs w:val="18"/>
              </w:rPr>
              <w:t>²</w:t>
            </w:r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upisnao</w:t>
            </w:r>
            <w:proofErr w:type="spellEnd"/>
            <w:r>
              <w:rPr>
                <w:sz w:val="18"/>
                <w:szCs w:val="18"/>
              </w:rPr>
              <w:t xml:space="preserve"> u zk.ul.br. 4367, k.o. 302813, Čakovec, - suvlasnički dio nekretnine uključujući i zemljište i zajedničke prostore u zgradi povezano temeljem odredbe čl. 68.,69., i 37. st. 4 Zakona o vlasništvu i drugim stvarnim pravima s vlasništvom posebnog dijela nekretnina koju u naravi predstavlja </w:t>
            </w:r>
            <w:proofErr w:type="spellStart"/>
            <w:r>
              <w:rPr>
                <w:sz w:val="18"/>
                <w:szCs w:val="18"/>
              </w:rPr>
              <w:t>Pi</w:t>
            </w:r>
            <w:proofErr w:type="spellEnd"/>
            <w:r>
              <w:rPr>
                <w:sz w:val="18"/>
                <w:szCs w:val="18"/>
              </w:rPr>
              <w:t xml:space="preserve"> poslati putem web-a, moći će se učitati u pos</w:t>
            </w:r>
            <w:r>
              <w:rPr>
                <w:rFonts w:ascii="Calibri" w:hAnsi="Calibri" w:cs="Calibri"/>
                <w:sz w:val="18"/>
                <w:szCs w:val="18"/>
              </w:rPr>
              <w:t>l</w:t>
            </w:r>
            <w:r>
              <w:rPr>
                <w:sz w:val="18"/>
                <w:szCs w:val="18"/>
              </w:rPr>
              <w:t xml:space="preserve">ovnici Fine, a ova kontrola neće javljati pogrešku. Ako se javi upozorenje o nekompatibilnosti sa starijom verzijom Excela, zanemarite </w:t>
            </w:r>
            <w:proofErr w:type="spellStart"/>
            <w:r>
              <w:rPr>
                <w:sz w:val="18"/>
                <w:szCs w:val="18"/>
              </w:rPr>
              <w:t>ga.ka</w:t>
            </w:r>
            <w:proofErr w:type="spellEnd"/>
            <w:r>
              <w:rPr>
                <w:sz w:val="18"/>
                <w:szCs w:val="18"/>
              </w:rPr>
              <w:t xml:space="preserve"> 1973, k.o. Čakovec </w:t>
            </w:r>
          </w:p>
        </w:tc>
      </w:tr>
      <w:tr w:rsidR="00EC2030" w:rsidTr="00315558">
        <w:trPr>
          <w:trHeight w:val="431"/>
        </w:trPr>
        <w:tc>
          <w:tcPr>
            <w:tcW w:w="1101" w:type="dxa"/>
          </w:tcPr>
          <w:p w:rsidR="00EC2030" w:rsidRDefault="00EC2030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22. </w:t>
            </w:r>
          </w:p>
        </w:tc>
        <w:tc>
          <w:tcPr>
            <w:tcW w:w="2409" w:type="dxa"/>
          </w:tcPr>
          <w:p w:rsidR="00EC2030" w:rsidRDefault="00EC2030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MLADEN NOVAK, poljoprivredni proizvođač, Dravska 21, 40323 Prelog, OIB: 13325411403 </w:t>
            </w:r>
          </w:p>
        </w:tc>
        <w:tc>
          <w:tcPr>
            <w:tcW w:w="2268" w:type="dxa"/>
          </w:tcPr>
          <w:p w:rsidR="00EC2030" w:rsidRDefault="00EC2030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Sporazum od 18.12.2014. godine, broj </w:t>
            </w:r>
            <w:proofErr w:type="spellStart"/>
            <w:r>
              <w:rPr>
                <w:sz w:val="18"/>
                <w:szCs w:val="18"/>
              </w:rPr>
              <w:t>Ov</w:t>
            </w:r>
            <w:proofErr w:type="spellEnd"/>
            <w:r>
              <w:rPr>
                <w:sz w:val="18"/>
                <w:szCs w:val="18"/>
              </w:rPr>
              <w:t xml:space="preserve">-4855/14 na iznos 222.590,95 kn </w:t>
            </w:r>
          </w:p>
        </w:tc>
        <w:tc>
          <w:tcPr>
            <w:tcW w:w="4111" w:type="dxa"/>
          </w:tcPr>
          <w:p w:rsidR="00EC2030" w:rsidRDefault="00EC2030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Imovina na koji se odnosi </w:t>
            </w:r>
            <w:proofErr w:type="spellStart"/>
            <w:r>
              <w:rPr>
                <w:sz w:val="18"/>
                <w:szCs w:val="18"/>
              </w:rPr>
              <w:t>razlučno</w:t>
            </w:r>
            <w:proofErr w:type="spellEnd"/>
            <w:r>
              <w:rPr>
                <w:sz w:val="18"/>
                <w:szCs w:val="18"/>
              </w:rPr>
              <w:t xml:space="preserve"> pravo: -z.k.ul.br. E-1, k.o. 303429, Prelog, etažno vlasništvo s određenim omjerima, čest.br. 509/A/1, zgrada, dvor od 289 </w:t>
            </w:r>
            <w:proofErr w:type="spellStart"/>
            <w:r>
              <w:rPr>
                <w:sz w:val="18"/>
                <w:szCs w:val="18"/>
              </w:rPr>
              <w:t>čhv</w:t>
            </w:r>
            <w:proofErr w:type="spellEnd"/>
            <w:r>
              <w:rPr>
                <w:sz w:val="18"/>
                <w:szCs w:val="18"/>
              </w:rPr>
              <w:t xml:space="preserve">, 22. suvlasnički dio: 34/890 etažno </w:t>
            </w:r>
            <w:proofErr w:type="spellStart"/>
            <w:r>
              <w:rPr>
                <w:sz w:val="18"/>
                <w:szCs w:val="18"/>
              </w:rPr>
              <w:t>blasništvo</w:t>
            </w:r>
            <w:proofErr w:type="spellEnd"/>
            <w:r>
              <w:rPr>
                <w:sz w:val="18"/>
                <w:szCs w:val="18"/>
              </w:rPr>
              <w:t xml:space="preserve"> (E-22): 1.poslovni prostor u prizemlju koji se sastoji od lokala, kuhinje, garderobe i WC-a ukupne površine 44,00 m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² </w:t>
            </w:r>
          </w:p>
        </w:tc>
      </w:tr>
      <w:tr w:rsidR="00EC2030" w:rsidTr="00315558">
        <w:trPr>
          <w:trHeight w:val="542"/>
        </w:trPr>
        <w:tc>
          <w:tcPr>
            <w:tcW w:w="1101" w:type="dxa"/>
          </w:tcPr>
          <w:p w:rsidR="00EC2030" w:rsidRDefault="00EC2030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26. </w:t>
            </w:r>
          </w:p>
        </w:tc>
        <w:tc>
          <w:tcPr>
            <w:tcW w:w="2409" w:type="dxa"/>
          </w:tcPr>
          <w:p w:rsidR="00EC2030" w:rsidRDefault="00EC2030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LEHKEC RADOVAN, vlasnik Poljoprivrednog gospodarstva, Zagrebačka 32, </w:t>
            </w:r>
            <w:proofErr w:type="spellStart"/>
            <w:r>
              <w:rPr>
                <w:sz w:val="18"/>
                <w:szCs w:val="18"/>
              </w:rPr>
              <w:t>Ivanovec</w:t>
            </w:r>
            <w:proofErr w:type="spellEnd"/>
            <w:r>
              <w:rPr>
                <w:sz w:val="18"/>
                <w:szCs w:val="18"/>
              </w:rPr>
              <w:t xml:space="preserve">, OIB:35879016505 </w:t>
            </w:r>
          </w:p>
        </w:tc>
        <w:tc>
          <w:tcPr>
            <w:tcW w:w="2268" w:type="dxa"/>
          </w:tcPr>
          <w:p w:rsidR="00EC2030" w:rsidRDefault="00EC2030">
            <w:pPr>
              <w:pStyle w:val="Defaul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Izvansudska</w:t>
            </w:r>
            <w:proofErr w:type="spellEnd"/>
            <w:r>
              <w:rPr>
                <w:sz w:val="18"/>
                <w:szCs w:val="18"/>
              </w:rPr>
              <w:t xml:space="preserve"> nagodba od 30.12.2014. godine </w:t>
            </w:r>
          </w:p>
        </w:tc>
        <w:tc>
          <w:tcPr>
            <w:tcW w:w="4111" w:type="dxa"/>
          </w:tcPr>
          <w:p w:rsidR="00EC2030" w:rsidRDefault="00EC2030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Nekretninu upisanu u z.k.ul.br. E-1, etažno vlasništvo s određenim omjerima, poduložak br. 22, k.o. Prelog, </w:t>
            </w:r>
            <w:proofErr w:type="spellStart"/>
            <w:r>
              <w:rPr>
                <w:sz w:val="18"/>
                <w:szCs w:val="18"/>
              </w:rPr>
              <w:t>kat.čest</w:t>
            </w:r>
            <w:proofErr w:type="spellEnd"/>
            <w:r>
              <w:rPr>
                <w:sz w:val="18"/>
                <w:szCs w:val="18"/>
              </w:rPr>
              <w:t xml:space="preserve">. Br. 509/A/1 zgrada, dvor od 289 </w:t>
            </w:r>
            <w:proofErr w:type="spellStart"/>
            <w:r>
              <w:rPr>
                <w:sz w:val="18"/>
                <w:szCs w:val="18"/>
              </w:rPr>
              <w:t>čhv</w:t>
            </w:r>
            <w:proofErr w:type="spellEnd"/>
            <w:r>
              <w:rPr>
                <w:sz w:val="18"/>
                <w:szCs w:val="18"/>
              </w:rPr>
              <w:t>, 22.etaža 34/890-poslovni prostor u prizemlju koji se sastoji od lokala, kuhinje, garderobe i WC-a ukupne površine 44,00 m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² </w:t>
            </w:r>
          </w:p>
        </w:tc>
      </w:tr>
    </w:tbl>
    <w:p w:rsidR="00E95923" w:rsidRDefault="00E95923"/>
    <w:p w:rsidR="00315558" w:rsidRDefault="00315558"/>
    <w:p w:rsidR="00315558" w:rsidRDefault="00315558"/>
    <w:p w:rsidR="00315558" w:rsidRDefault="00315558"/>
    <w:p w:rsidR="00315558" w:rsidRDefault="00315558"/>
    <w:p w:rsidR="00315558" w:rsidRDefault="00315558"/>
    <w:tbl>
      <w:tblPr>
        <w:tblStyle w:val="Reetkatablice"/>
        <w:tblW w:w="12458" w:type="dxa"/>
        <w:tblLayout w:type="fixed"/>
        <w:tblLook w:val="0000" w:firstRow="0" w:lastRow="0" w:firstColumn="0" w:lastColumn="0" w:noHBand="0" w:noVBand="0"/>
      </w:tblPr>
      <w:tblGrid>
        <w:gridCol w:w="1101"/>
        <w:gridCol w:w="2268"/>
        <w:gridCol w:w="2268"/>
        <w:gridCol w:w="4032"/>
        <w:gridCol w:w="2789"/>
      </w:tblGrid>
      <w:tr w:rsidR="00315558" w:rsidRPr="00315558" w:rsidTr="00676DED">
        <w:trPr>
          <w:gridAfter w:val="1"/>
          <w:wAfter w:w="2789" w:type="dxa"/>
          <w:trHeight w:val="998"/>
        </w:trPr>
        <w:tc>
          <w:tcPr>
            <w:tcW w:w="1101" w:type="dxa"/>
          </w:tcPr>
          <w:p w:rsidR="00315558" w:rsidRPr="00315558" w:rsidRDefault="00315558" w:rsidP="00315558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/>
                <w:sz w:val="18"/>
                <w:szCs w:val="18"/>
              </w:rPr>
            </w:pPr>
            <w:r w:rsidRPr="00315558">
              <w:rPr>
                <w:rFonts w:ascii="Century Gothic" w:hAnsi="Century Gothic" w:cs="Century Gothic"/>
                <w:color w:val="000000"/>
                <w:sz w:val="18"/>
                <w:szCs w:val="18"/>
              </w:rPr>
              <w:lastRenderedPageBreak/>
              <w:t>34.</w:t>
            </w:r>
          </w:p>
        </w:tc>
        <w:tc>
          <w:tcPr>
            <w:tcW w:w="2268" w:type="dxa"/>
          </w:tcPr>
          <w:p w:rsidR="00315558" w:rsidRPr="00315558" w:rsidRDefault="00676DED" w:rsidP="00315558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/>
                <w:sz w:val="18"/>
                <w:szCs w:val="18"/>
              </w:rPr>
            </w:pPr>
            <w:r w:rsidRPr="00315558">
              <w:rPr>
                <w:rFonts w:ascii="Century Gothic" w:hAnsi="Century Gothic" w:cs="Century Gothic"/>
                <w:color w:val="000000"/>
                <w:sz w:val="18"/>
                <w:szCs w:val="18"/>
              </w:rPr>
              <w:t xml:space="preserve">IVICA PLAVETIĆ </w:t>
            </w:r>
            <w:r w:rsidR="00315558" w:rsidRPr="00315558">
              <w:rPr>
                <w:rFonts w:ascii="Century Gothic" w:hAnsi="Century Gothic" w:cs="Century Gothic"/>
                <w:color w:val="000000"/>
                <w:sz w:val="18"/>
                <w:szCs w:val="18"/>
              </w:rPr>
              <w:t xml:space="preserve">iz </w:t>
            </w:r>
            <w:proofErr w:type="spellStart"/>
            <w:r w:rsidR="00315558" w:rsidRPr="00315558">
              <w:rPr>
                <w:rFonts w:ascii="Century Gothic" w:hAnsi="Century Gothic" w:cs="Century Gothic"/>
                <w:color w:val="000000"/>
                <w:sz w:val="18"/>
                <w:szCs w:val="18"/>
              </w:rPr>
              <w:t>Mihovljana</w:t>
            </w:r>
            <w:proofErr w:type="spellEnd"/>
            <w:r w:rsidR="00315558" w:rsidRPr="00315558">
              <w:rPr>
                <w:rFonts w:ascii="Century Gothic" w:hAnsi="Century Gothic" w:cs="Century Gothic"/>
                <w:color w:val="000000"/>
                <w:sz w:val="18"/>
                <w:szCs w:val="18"/>
              </w:rPr>
              <w:t xml:space="preserve">, Tomislav Knežević iz Novog Marofa, Natalija </w:t>
            </w:r>
            <w:proofErr w:type="spellStart"/>
            <w:r w:rsidR="00315558" w:rsidRPr="00315558">
              <w:rPr>
                <w:rFonts w:ascii="Century Gothic" w:hAnsi="Century Gothic" w:cs="Century Gothic"/>
                <w:color w:val="000000"/>
                <w:sz w:val="18"/>
                <w:szCs w:val="18"/>
              </w:rPr>
              <w:t>Kriković</w:t>
            </w:r>
            <w:proofErr w:type="spellEnd"/>
            <w:r w:rsidR="00315558" w:rsidRPr="00315558">
              <w:rPr>
                <w:rFonts w:ascii="Century Gothic" w:hAnsi="Century Gothic" w:cs="Century Gothic"/>
                <w:color w:val="000000"/>
                <w:sz w:val="18"/>
                <w:szCs w:val="18"/>
              </w:rPr>
              <w:t xml:space="preserve"> iz Čakovca, Marijo Vujić iz Varaždina, odvjetnici Zajedničkog odvjetničkog ureda, </w:t>
            </w:r>
            <w:proofErr w:type="spellStart"/>
            <w:r w:rsidR="00315558" w:rsidRPr="00315558">
              <w:rPr>
                <w:rFonts w:ascii="Century Gothic" w:hAnsi="Century Gothic" w:cs="Century Gothic"/>
                <w:color w:val="000000"/>
                <w:sz w:val="18"/>
                <w:szCs w:val="18"/>
              </w:rPr>
              <w:t>R.Boškovića</w:t>
            </w:r>
            <w:proofErr w:type="spellEnd"/>
            <w:r w:rsidR="00315558" w:rsidRPr="00315558">
              <w:rPr>
                <w:rFonts w:ascii="Century Gothic" w:hAnsi="Century Gothic" w:cs="Century Gothic"/>
                <w:color w:val="000000"/>
                <w:sz w:val="18"/>
                <w:szCs w:val="18"/>
              </w:rPr>
              <w:t xml:space="preserve"> 33, 40000 Čakovec, OIB: 15337812244</w:t>
            </w:r>
          </w:p>
        </w:tc>
        <w:tc>
          <w:tcPr>
            <w:tcW w:w="2268" w:type="dxa"/>
          </w:tcPr>
          <w:p w:rsidR="00315558" w:rsidRPr="00315558" w:rsidRDefault="00315558" w:rsidP="00315558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/>
                <w:sz w:val="18"/>
                <w:szCs w:val="18"/>
              </w:rPr>
            </w:pPr>
            <w:r w:rsidRPr="00315558">
              <w:rPr>
                <w:rFonts w:ascii="Century Gothic" w:hAnsi="Century Gothic" w:cs="Century Gothic"/>
                <w:color w:val="000000"/>
                <w:sz w:val="18"/>
                <w:szCs w:val="18"/>
              </w:rPr>
              <w:t xml:space="preserve">Rješenje o osiguranju Općinskog suda u Čakovcu, broj: </w:t>
            </w:r>
            <w:proofErr w:type="spellStart"/>
            <w:r w:rsidRPr="00315558">
              <w:rPr>
                <w:rFonts w:ascii="Century Gothic" w:hAnsi="Century Gothic" w:cs="Century Gothic"/>
                <w:color w:val="000000"/>
                <w:sz w:val="18"/>
                <w:szCs w:val="18"/>
              </w:rPr>
              <w:t>Ovrv</w:t>
            </w:r>
            <w:proofErr w:type="spellEnd"/>
            <w:r w:rsidRPr="00315558">
              <w:rPr>
                <w:rFonts w:ascii="Century Gothic" w:hAnsi="Century Gothic" w:cs="Century Gothic"/>
                <w:color w:val="000000"/>
                <w:sz w:val="18"/>
                <w:szCs w:val="18"/>
              </w:rPr>
              <w:t>-1037/15-2 od 29.09.2015. godine</w:t>
            </w:r>
          </w:p>
        </w:tc>
        <w:tc>
          <w:tcPr>
            <w:tcW w:w="4032" w:type="dxa"/>
          </w:tcPr>
          <w:p w:rsidR="00315558" w:rsidRPr="00315558" w:rsidRDefault="00315558" w:rsidP="0031555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315558">
              <w:rPr>
                <w:rFonts w:ascii="Century Gothic" w:hAnsi="Century Gothic" w:cs="Century Gothic"/>
                <w:color w:val="000000"/>
                <w:sz w:val="18"/>
                <w:szCs w:val="18"/>
              </w:rPr>
              <w:t>UknjižbapravazalogananekretniniupisanojkodOpćunskogsudauČakovcu,ZemljišnoknjižnogodjelaPreloguzk.ul.br.E-1k.o.Prelog,kat.čest.509/A/1označenakaozgrada,dvor,površine289čhv,usuvlasničkomudjelu42/890etažnovlasništvo(E-21),akojučiniposlovniprostoruprizemljukojisesastoji od lokala, muškog i ženskog sanitarnog čvora površine 55,40 m</w:t>
            </w:r>
            <w:r w:rsidRPr="00315558">
              <w:rPr>
                <w:rFonts w:ascii="Calibri" w:hAnsi="Calibri" w:cs="Calibri"/>
                <w:color w:val="000000"/>
                <w:sz w:val="18"/>
                <w:szCs w:val="18"/>
              </w:rPr>
              <w:t>²</w:t>
            </w:r>
          </w:p>
        </w:tc>
      </w:tr>
      <w:tr w:rsidR="00315558" w:rsidRPr="00315558" w:rsidTr="00676DED">
        <w:trPr>
          <w:gridAfter w:val="1"/>
          <w:wAfter w:w="2789" w:type="dxa"/>
          <w:trHeight w:val="884"/>
        </w:trPr>
        <w:tc>
          <w:tcPr>
            <w:tcW w:w="1101" w:type="dxa"/>
          </w:tcPr>
          <w:p w:rsidR="00315558" w:rsidRPr="00315558" w:rsidRDefault="00315558" w:rsidP="00315558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/>
                <w:sz w:val="18"/>
                <w:szCs w:val="18"/>
              </w:rPr>
            </w:pPr>
            <w:r w:rsidRPr="00315558">
              <w:rPr>
                <w:rFonts w:ascii="Century Gothic" w:hAnsi="Century Gothic" w:cs="Century Gothic"/>
                <w:color w:val="000000"/>
                <w:sz w:val="18"/>
                <w:szCs w:val="18"/>
              </w:rPr>
              <w:t>36.</w:t>
            </w:r>
          </w:p>
        </w:tc>
        <w:tc>
          <w:tcPr>
            <w:tcW w:w="2268" w:type="dxa"/>
          </w:tcPr>
          <w:p w:rsidR="00315558" w:rsidRPr="00315558" w:rsidRDefault="00315558" w:rsidP="00315558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/>
                <w:sz w:val="18"/>
                <w:szCs w:val="18"/>
              </w:rPr>
            </w:pPr>
            <w:r w:rsidRPr="00315558">
              <w:rPr>
                <w:rFonts w:ascii="Century Gothic" w:hAnsi="Century Gothic" w:cs="Century Gothic"/>
                <w:color w:val="000000"/>
                <w:sz w:val="18"/>
                <w:szCs w:val="18"/>
              </w:rPr>
              <w:t>ZAGREBAČKA BANKA d.d., Trg bana Josipa Jelačića 10, 10000 Zagreb, OIB: 92963223473</w:t>
            </w:r>
          </w:p>
        </w:tc>
        <w:tc>
          <w:tcPr>
            <w:tcW w:w="2268" w:type="dxa"/>
          </w:tcPr>
          <w:p w:rsidR="00315558" w:rsidRPr="00315558" w:rsidRDefault="00315558" w:rsidP="00315558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/>
                <w:sz w:val="18"/>
                <w:szCs w:val="18"/>
              </w:rPr>
            </w:pPr>
            <w:r w:rsidRPr="00315558">
              <w:rPr>
                <w:rFonts w:ascii="Century Gothic" w:hAnsi="Century Gothic" w:cs="Century Gothic"/>
                <w:color w:val="000000"/>
                <w:sz w:val="18"/>
                <w:szCs w:val="18"/>
              </w:rPr>
              <w:t>Ugovor o dugoročnom kreditu broj 3224017993 sklopljen 08.07.2011. godine, Ugovor o dugoročnom kreditu broj 3224018529 sklopljen 08.07.2011. godine, Ugovor o založnom pravu temeljem mjenice po viđenju broj OV-4219/14 od 16.06.2014. godine</w:t>
            </w:r>
          </w:p>
        </w:tc>
        <w:tc>
          <w:tcPr>
            <w:tcW w:w="4032" w:type="dxa"/>
          </w:tcPr>
          <w:p w:rsidR="00315558" w:rsidRPr="00315558" w:rsidRDefault="00315558" w:rsidP="00315558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/>
                <w:sz w:val="18"/>
                <w:szCs w:val="18"/>
              </w:rPr>
            </w:pPr>
            <w:r w:rsidRPr="00315558">
              <w:rPr>
                <w:rFonts w:ascii="Century Gothic" w:hAnsi="Century Gothic" w:cs="Century Gothic"/>
                <w:color w:val="000000"/>
                <w:sz w:val="18"/>
                <w:szCs w:val="18"/>
              </w:rPr>
              <w:t>Dioimovinenakojiseodnosirazlučnopravo:-nekretninaupisanauzemljišneknjigeOpčinskogsudauČakovcuuk.o.Šenkovecuzk.ul.630,čkbr.41/166unaravioranicaValentaMorandinijapovršine249m</w:t>
            </w:r>
            <w:r w:rsidRPr="00315558">
              <w:rPr>
                <w:rFonts w:ascii="Calibri" w:hAnsi="Calibri" w:cs="Calibri"/>
                <w:color w:val="000000"/>
                <w:sz w:val="18"/>
                <w:szCs w:val="18"/>
              </w:rPr>
              <w:t>²</w:t>
            </w:r>
            <w:r w:rsidRPr="00315558">
              <w:rPr>
                <w:rFonts w:ascii="Century Gothic" w:hAnsi="Century Gothic" w:cs="Century Gothic"/>
                <w:color w:val="000000"/>
                <w:sz w:val="18"/>
                <w:szCs w:val="18"/>
              </w:rPr>
              <w:t>,čkbr.41/167unaravidvorišteValentaMorandinijapovršine8070m,poslovnazgradak.b.23ValentaMorandinijapovršine1243m</w:t>
            </w:r>
            <w:r w:rsidRPr="00315558">
              <w:rPr>
                <w:rFonts w:ascii="Calibri" w:hAnsi="Calibri" w:cs="Calibri"/>
                <w:color w:val="000000"/>
                <w:sz w:val="18"/>
                <w:szCs w:val="18"/>
              </w:rPr>
              <w:t>²</w:t>
            </w:r>
            <w:r w:rsidRPr="00315558">
              <w:rPr>
                <w:rFonts w:ascii="Century Gothic" w:hAnsi="Century Gothic" w:cs="Century Gothic"/>
                <w:color w:val="000000"/>
                <w:sz w:val="18"/>
                <w:szCs w:val="18"/>
              </w:rPr>
              <w:t>,čkbr.41/168unaravioranicaUlicaV.Morandinijapovršine1082m</w:t>
            </w:r>
            <w:r w:rsidRPr="00315558">
              <w:rPr>
                <w:rFonts w:ascii="Calibri" w:hAnsi="Calibri" w:cs="Calibri"/>
                <w:color w:val="000000"/>
                <w:sz w:val="18"/>
                <w:szCs w:val="18"/>
              </w:rPr>
              <w:t>²</w:t>
            </w:r>
            <w:r w:rsidRPr="00315558">
              <w:rPr>
                <w:rFonts w:ascii="Century Gothic" w:hAnsi="Century Gothic" w:cs="Century Gothic"/>
                <w:color w:val="000000"/>
                <w:sz w:val="18"/>
                <w:szCs w:val="18"/>
              </w:rPr>
              <w:t>,ukupnepovršine10644m</w:t>
            </w:r>
            <w:r w:rsidRPr="00315558">
              <w:rPr>
                <w:rFonts w:ascii="Calibri" w:hAnsi="Calibri" w:cs="Calibri"/>
                <w:color w:val="000000"/>
                <w:sz w:val="18"/>
                <w:szCs w:val="18"/>
              </w:rPr>
              <w:t>²</w:t>
            </w:r>
            <w:r w:rsidRPr="00315558">
              <w:rPr>
                <w:rFonts w:ascii="Century Gothic" w:hAnsi="Century Gothic" w:cs="Century Gothic"/>
                <w:color w:val="000000"/>
                <w:sz w:val="18"/>
                <w:szCs w:val="18"/>
              </w:rPr>
              <w:t xml:space="preserve">, -nekretninaupisanauzemljišneknjigeOpćinskogsudauČakovcuuk.o.Čakovecuzkul.6367,čkbr.256/2/1 u naravi mljekara i dvor površine 55 </w:t>
            </w:r>
            <w:proofErr w:type="spellStart"/>
            <w:r w:rsidRPr="00315558">
              <w:rPr>
                <w:rFonts w:ascii="Century Gothic" w:hAnsi="Century Gothic" w:cs="Century Gothic"/>
                <w:color w:val="000000"/>
                <w:sz w:val="18"/>
                <w:szCs w:val="18"/>
              </w:rPr>
              <w:t>čhv</w:t>
            </w:r>
            <w:proofErr w:type="spellEnd"/>
            <w:r w:rsidRPr="00315558">
              <w:rPr>
                <w:rFonts w:ascii="Century Gothic" w:hAnsi="Century Gothic" w:cs="Century Gothic"/>
                <w:color w:val="000000"/>
                <w:sz w:val="18"/>
                <w:szCs w:val="18"/>
              </w:rPr>
              <w:t xml:space="preserve"> </w:t>
            </w:r>
          </w:p>
        </w:tc>
      </w:tr>
      <w:tr w:rsidR="00315558" w:rsidRPr="00315558" w:rsidTr="00676DED">
        <w:trPr>
          <w:gridAfter w:val="1"/>
          <w:wAfter w:w="2789" w:type="dxa"/>
          <w:trHeight w:val="656"/>
        </w:trPr>
        <w:tc>
          <w:tcPr>
            <w:tcW w:w="1101" w:type="dxa"/>
          </w:tcPr>
          <w:p w:rsidR="00315558" w:rsidRPr="00315558" w:rsidRDefault="00315558" w:rsidP="00315558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/>
                <w:sz w:val="18"/>
                <w:szCs w:val="18"/>
              </w:rPr>
            </w:pPr>
            <w:r w:rsidRPr="00315558">
              <w:rPr>
                <w:rFonts w:ascii="Century Gothic" w:hAnsi="Century Gothic" w:cs="Century Gothic"/>
                <w:color w:val="000000"/>
                <w:sz w:val="18"/>
                <w:szCs w:val="18"/>
              </w:rPr>
              <w:t>46.</w:t>
            </w:r>
          </w:p>
        </w:tc>
        <w:tc>
          <w:tcPr>
            <w:tcW w:w="2268" w:type="dxa"/>
          </w:tcPr>
          <w:p w:rsidR="00315558" w:rsidRPr="00315558" w:rsidRDefault="00315558" w:rsidP="00315558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/>
                <w:sz w:val="18"/>
                <w:szCs w:val="18"/>
              </w:rPr>
            </w:pPr>
            <w:r w:rsidRPr="00315558">
              <w:rPr>
                <w:rFonts w:ascii="Century Gothic" w:hAnsi="Century Gothic" w:cs="Century Gothic"/>
                <w:color w:val="000000"/>
                <w:sz w:val="18"/>
                <w:szCs w:val="18"/>
              </w:rPr>
              <w:t>HRVATSKA AGENCIJA ZA MALO GOSPODARSTVO, INOVACIJE I INVESTICIJE (HAMAG-BICRO), Ksaver 208, 10000 Zagreb, OIB:25609559342</w:t>
            </w:r>
          </w:p>
        </w:tc>
        <w:tc>
          <w:tcPr>
            <w:tcW w:w="2268" w:type="dxa"/>
          </w:tcPr>
          <w:p w:rsidR="00315558" w:rsidRPr="00315558" w:rsidRDefault="00315558" w:rsidP="00315558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/>
                <w:sz w:val="18"/>
                <w:szCs w:val="18"/>
              </w:rPr>
            </w:pPr>
            <w:r w:rsidRPr="00315558">
              <w:rPr>
                <w:rFonts w:ascii="Century Gothic" w:hAnsi="Century Gothic" w:cs="Century Gothic"/>
                <w:color w:val="000000"/>
                <w:sz w:val="18"/>
                <w:szCs w:val="18"/>
              </w:rPr>
              <w:t>Ugovor o jamstvu i Sporazum o osiguranju tražbine br. 16/5256 od 14.07.2011. godine, Dodatak I. Ugovora o jamstvu br. 16/5256 od 25.08.2011. godine</w:t>
            </w:r>
          </w:p>
        </w:tc>
        <w:tc>
          <w:tcPr>
            <w:tcW w:w="4032" w:type="dxa"/>
          </w:tcPr>
          <w:p w:rsidR="00315558" w:rsidRPr="00315558" w:rsidRDefault="00315558" w:rsidP="00315558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/>
                <w:sz w:val="18"/>
                <w:szCs w:val="18"/>
              </w:rPr>
            </w:pPr>
            <w:proofErr w:type="spellStart"/>
            <w:r w:rsidRPr="00315558">
              <w:rPr>
                <w:rFonts w:ascii="Century Gothic" w:hAnsi="Century Gothic" w:cs="Century Gothic"/>
                <w:color w:val="000000"/>
                <w:sz w:val="18"/>
                <w:szCs w:val="18"/>
              </w:rPr>
              <w:t>Dioimovinenakojuseodnosirazlučnopravo</w:t>
            </w:r>
            <w:proofErr w:type="spellEnd"/>
            <w:r w:rsidRPr="00315558">
              <w:rPr>
                <w:rFonts w:ascii="Century Gothic" w:hAnsi="Century Gothic" w:cs="Century Gothic"/>
                <w:color w:val="000000"/>
                <w:sz w:val="18"/>
                <w:szCs w:val="18"/>
              </w:rPr>
              <w:t xml:space="preserve">:-nekretnina stečajnog dužnika upisana u zkul.br. 630 k.o. </w:t>
            </w:r>
            <w:proofErr w:type="spellStart"/>
            <w:r w:rsidRPr="00315558">
              <w:rPr>
                <w:rFonts w:ascii="Century Gothic" w:hAnsi="Century Gothic" w:cs="Century Gothic"/>
                <w:color w:val="000000"/>
                <w:sz w:val="18"/>
                <w:szCs w:val="18"/>
              </w:rPr>
              <w:t>Šenkovec</w:t>
            </w:r>
            <w:proofErr w:type="spellEnd"/>
            <w:r w:rsidRPr="00315558">
              <w:rPr>
                <w:rFonts w:ascii="Century Gothic" w:hAnsi="Century Gothic" w:cs="Century Gothic"/>
                <w:color w:val="000000"/>
                <w:sz w:val="18"/>
                <w:szCs w:val="18"/>
              </w:rPr>
              <w:t xml:space="preserve"> kod Općinskog suda u Čakovcu</w:t>
            </w:r>
          </w:p>
        </w:tc>
      </w:tr>
      <w:tr w:rsidR="00315558" w:rsidRPr="00315558" w:rsidTr="00676DED">
        <w:trPr>
          <w:trHeight w:val="86"/>
        </w:trPr>
        <w:tc>
          <w:tcPr>
            <w:tcW w:w="5637" w:type="dxa"/>
            <w:gridSpan w:val="3"/>
          </w:tcPr>
          <w:p w:rsidR="00315558" w:rsidRPr="00315558" w:rsidRDefault="00315558" w:rsidP="00315558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/>
                <w:sz w:val="18"/>
                <w:szCs w:val="18"/>
              </w:rPr>
            </w:pPr>
            <w:r w:rsidRPr="00315558">
              <w:rPr>
                <w:rFonts w:ascii="Century Gothic" w:hAnsi="Century Gothic" w:cs="Century Gothic"/>
                <w:b/>
                <w:bCs/>
                <w:color w:val="000000"/>
                <w:sz w:val="18"/>
                <w:szCs w:val="18"/>
              </w:rPr>
              <w:t>U Čakovcu, 18.07.2016.</w:t>
            </w:r>
          </w:p>
        </w:tc>
        <w:tc>
          <w:tcPr>
            <w:tcW w:w="6821" w:type="dxa"/>
            <w:gridSpan w:val="2"/>
          </w:tcPr>
          <w:p w:rsidR="00315558" w:rsidRPr="00315558" w:rsidRDefault="00315558" w:rsidP="00315558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/>
                <w:sz w:val="18"/>
                <w:szCs w:val="18"/>
              </w:rPr>
            </w:pPr>
            <w:r w:rsidRPr="00315558">
              <w:rPr>
                <w:rFonts w:ascii="Century Gothic" w:hAnsi="Century Gothic" w:cs="Century Gothic"/>
                <w:b/>
                <w:bCs/>
                <w:color w:val="000000"/>
                <w:sz w:val="18"/>
                <w:szCs w:val="18"/>
              </w:rPr>
              <w:t>Stečajni upravitelj Stanko Makar</w:t>
            </w:r>
          </w:p>
        </w:tc>
      </w:tr>
    </w:tbl>
    <w:p w:rsidR="00315558" w:rsidRDefault="00315558"/>
    <w:sectPr w:rsidR="003155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571"/>
    <w:rsid w:val="00315558"/>
    <w:rsid w:val="00676DED"/>
    <w:rsid w:val="008E50BD"/>
    <w:rsid w:val="00D10571"/>
    <w:rsid w:val="00E95923"/>
    <w:rsid w:val="00EC2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EC2030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Reetkatablice">
    <w:name w:val="Table Grid"/>
    <w:basedOn w:val="Obinatablica"/>
    <w:uiPriority w:val="59"/>
    <w:rsid w:val="003155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EC2030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Reetkatablice">
    <w:name w:val="Table Grid"/>
    <w:basedOn w:val="Obinatablica"/>
    <w:uiPriority w:val="59"/>
    <w:rsid w:val="003155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635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Tihana Martinez</dc:creator>
  <cp:lastModifiedBy>Ljubica Makovec</cp:lastModifiedBy>
  <cp:revision>2</cp:revision>
  <dcterms:created xsi:type="dcterms:W3CDTF">2016-07-20T12:24:00Z</dcterms:created>
  <dcterms:modified xsi:type="dcterms:W3CDTF">2016-07-20T12:24:00Z</dcterms:modified>
</cp:coreProperties>
</file>